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07" w:rsidRPr="00EE2BE6" w:rsidRDefault="00605707" w:rsidP="00605707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442364113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605707" w:rsidRPr="001576F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605707" w:rsidRPr="00C11BCF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605707" w:rsidRPr="006456D1" w:rsidRDefault="00605707" w:rsidP="00605707">
      <w:pPr>
        <w:suppressAutoHyphens w:val="0"/>
        <w:spacing w:before="240" w:after="24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5707" w:rsidRDefault="00605707" w:rsidP="00605707">
      <w:r>
        <w:br w:type="page"/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605707" w:rsidRPr="001576F8" w:rsidTr="00FB49C4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Default="00605707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lastRenderedPageBreak/>
              <w:br w:type="page"/>
            </w: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EF7AE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Projetos 0</w:t>
            </w:r>
            <w:r w:rsidR="00B264E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/2016</w:t>
            </w:r>
          </w:p>
          <w:p w:rsidR="00605707" w:rsidRPr="00EE2BE6" w:rsidRDefault="00605707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Tema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Linhas de Ação Temática</w:t>
            </w: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4E3" w:rsidRPr="002E1572" w:rsidRDefault="00B264E3" w:rsidP="00B264E3">
            <w:pPr>
              <w:pStyle w:val="SemEspaamento1"/>
              <w:spacing w:line="276" w:lineRule="auto"/>
              <w:rPr>
                <w:rFonts w:cs="Calibri"/>
                <w:bCs/>
                <w:lang w:val="pt-BR"/>
              </w:rPr>
            </w:pPr>
            <w:r w:rsidRPr="000D2B4E">
              <w:rPr>
                <w:rFonts w:cs="Calibri"/>
                <w:bCs/>
                <w:lang w:val="pt-BR"/>
              </w:rPr>
              <w:t>Estimativas de mortalidade e proposição e implementação de medidas de ordenamento pesqueiro para pesca de emalhe, adequadas à conservação da toninha na Área de Manejo I (FMA I)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264E3" w:rsidRPr="000D2B4E" w:rsidRDefault="00B264E3" w:rsidP="00B264E3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0D2B4E">
              <w:rPr>
                <w:rFonts w:cs="Calibri"/>
                <w:bCs/>
                <w:lang w:val="pt-BR"/>
              </w:rPr>
              <w:t>1.</w:t>
            </w:r>
            <w:r w:rsidRPr="000D2B4E">
              <w:rPr>
                <w:rFonts w:cs="Calibri"/>
                <w:bCs/>
                <w:lang w:val="pt-BR"/>
              </w:rPr>
              <w:tab/>
              <w:t>Estimar a mortalidade da toninha em artes de pesca e identificar/mapear áreas, períodos e artes de maior risco de capturas na Área de Manejo I.</w:t>
            </w:r>
          </w:p>
          <w:p w:rsidR="00B264E3" w:rsidRPr="000D2B4E" w:rsidRDefault="00B264E3" w:rsidP="00B264E3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0D2B4E">
              <w:rPr>
                <w:rFonts w:cs="Calibri"/>
                <w:bCs/>
                <w:lang w:val="pt-BR"/>
              </w:rPr>
              <w:t>2.</w:t>
            </w:r>
            <w:r w:rsidRPr="000D2B4E">
              <w:rPr>
                <w:rFonts w:cs="Calibri"/>
                <w:bCs/>
                <w:lang w:val="pt-BR"/>
              </w:rPr>
              <w:tab/>
              <w:t xml:space="preserve">Avaliar o cumprimento e o efeito da Instrução Normativa Interministerial MPA/MMA nº 12/2012 sobre a captura acidental. </w:t>
            </w:r>
          </w:p>
          <w:p w:rsidR="00B264E3" w:rsidRDefault="00B264E3" w:rsidP="00B264E3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0D2B4E">
              <w:rPr>
                <w:rFonts w:cs="Calibri"/>
                <w:bCs/>
                <w:lang w:val="pt-BR"/>
              </w:rPr>
              <w:t>3.</w:t>
            </w:r>
            <w:r w:rsidRPr="000D2B4E">
              <w:rPr>
                <w:rFonts w:cs="Calibri"/>
                <w:bCs/>
                <w:lang w:val="pt-BR"/>
              </w:rPr>
              <w:tab/>
              <w:t>Avaliar a percepção dos setores pesqueiros artesanal e industrial quanto à problemática da captura da toninha na Área de Manejo I e quanto às consequências da Instrução Normativa Interministerial MPA/MMA nº 12/2012 sobre a atividade pesqueira.</w:t>
            </w:r>
          </w:p>
          <w:p w:rsidR="00B264E3" w:rsidRPr="00F039ED" w:rsidRDefault="00B264E3" w:rsidP="00B264E3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highlight w:val="yellow"/>
                <w:lang w:val="pt-BR"/>
              </w:rPr>
            </w:pPr>
            <w:r>
              <w:rPr>
                <w:rFonts w:cs="Calibri"/>
                <w:bCs/>
                <w:lang w:val="pt-BR"/>
              </w:rPr>
              <w:t xml:space="preserve">4.   </w:t>
            </w:r>
            <w:r w:rsidRPr="000D2B4E">
              <w:rPr>
                <w:rFonts w:cs="Calibri"/>
                <w:bCs/>
                <w:lang w:val="pt-BR"/>
              </w:rPr>
              <w:t>Elaborar propostas em conjunto com o setor pesqueiro para compatibilização da atividade com a conservação da toninha, por exemplo, propor áreas de exclusão de pesca de emalhe (permanentes ou temporárias) e/ou áreas marinhas protegidas com base em alvos de conservação integrados.</w:t>
            </w: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 (solicitado ao Funbio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605707" w:rsidRPr="001576F8" w:rsidRDefault="00605707" w:rsidP="00605707">
      <w:pPr>
        <w:pStyle w:val="PargrafodaLista"/>
        <w:numPr>
          <w:ilvl w:val="3"/>
          <w:numId w:val="1"/>
        </w:numPr>
        <w:tabs>
          <w:tab w:val="left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605707" w:rsidRPr="00EF7AE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605707" w:rsidRPr="001576F8" w:rsidRDefault="00605707" w:rsidP="00605707">
      <w:pPr>
        <w:pStyle w:val="PargrafodaLista"/>
        <w:tabs>
          <w:tab w:val="num" w:pos="0"/>
        </w:tabs>
        <w:spacing w:before="240" w:after="240"/>
        <w:ind w:left="567"/>
        <w:contextualSpacing w:val="0"/>
        <w:jc w:val="both"/>
        <w:rPr>
          <w:rFonts w:cs="Arial"/>
          <w:b/>
        </w:rPr>
      </w:pP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605707" w:rsidRPr="00EF7AE8" w:rsidRDefault="00605707" w:rsidP="00605707">
      <w:pPr>
        <w:pStyle w:val="PargrafodaLista"/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605707" w:rsidRPr="001576F8" w:rsidRDefault="00605707" w:rsidP="00605707">
      <w:pPr>
        <w:pStyle w:val="PargrafodaLista"/>
        <w:tabs>
          <w:tab w:val="num" w:pos="0"/>
        </w:tabs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B264E3" w:rsidRDefault="00B264E3" w:rsidP="00B264E3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B264E3" w:rsidRDefault="00B264E3" w:rsidP="00B264E3">
      <w:pPr>
        <w:pStyle w:val="PargrafodaLista"/>
        <w:ind w:left="0"/>
        <w:jc w:val="both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</w:t>
      </w:r>
      <w:r w:rsidRPr="00AD756E">
        <w:rPr>
          <w:rFonts w:cs="Calibri"/>
        </w:rPr>
        <w:t>o item 8</w:t>
      </w:r>
      <w:r>
        <w:rPr>
          <w:rFonts w:cs="Calibri"/>
        </w:rPr>
        <w:t xml:space="preserve"> da Chamada de Projetos</w:t>
      </w:r>
      <w:r w:rsidRPr="00AD756E">
        <w:rPr>
          <w:rFonts w:cs="Calibri"/>
        </w:rPr>
        <w:t>].</w:t>
      </w:r>
    </w:p>
    <w:p w:rsidR="00B264E3" w:rsidRPr="00B264E3" w:rsidRDefault="00B264E3" w:rsidP="00B264E3">
      <w:pPr>
        <w:pStyle w:val="PargrafodaLista"/>
        <w:rPr>
          <w:rFonts w:cs="Arial"/>
          <w:b/>
        </w:rPr>
      </w:pPr>
    </w:p>
    <w:p w:rsidR="00605707" w:rsidRPr="001576F8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 xml:space="preserve">. Para </w:t>
      </w:r>
      <w:r w:rsidRPr="001576F8">
        <w:rPr>
          <w:rFonts w:cs="Arial"/>
          <w:b/>
        </w:rPr>
        <w:t xml:space="preserve">cada </w:t>
      </w: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sperado, </w:t>
      </w:r>
      <w:r>
        <w:rPr>
          <w:rFonts w:cs="Arial"/>
          <w:b/>
        </w:rPr>
        <w:t xml:space="preserve">relacionar </w:t>
      </w:r>
      <w:r w:rsidRPr="001576F8">
        <w:rPr>
          <w:rFonts w:cs="Arial"/>
          <w:b/>
        </w:rPr>
        <w:t xml:space="preserve">as </w:t>
      </w:r>
      <w:r>
        <w:rPr>
          <w:rFonts w:cs="Arial"/>
          <w:b/>
        </w:rPr>
        <w:t>A</w:t>
      </w:r>
      <w:r w:rsidRPr="001576F8">
        <w:rPr>
          <w:rFonts w:cs="Arial"/>
          <w:b/>
        </w:rPr>
        <w:t xml:space="preserve">tividades a serem desenvolvidas para alcançá-lo. </w:t>
      </w:r>
    </w:p>
    <w:p w:rsidR="00605707" w:rsidRPr="00EF7AE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Objetivo </w:t>
      </w:r>
      <w:r>
        <w:rPr>
          <w:rFonts w:ascii="Calibri" w:eastAsia="Calibri" w:hAnsi="Calibri" w:cs="Arial"/>
          <w:color w:val="auto"/>
          <w:sz w:val="22"/>
          <w:szCs w:val="22"/>
        </w:rPr>
        <w:t>E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specífico A1: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9"/>
      </w:tblGrid>
      <w:tr w:rsidR="00605707" w:rsidRPr="001576F8" w:rsidTr="00FB49C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1576F8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1576F8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Atividades</w:t>
            </w:r>
          </w:p>
        </w:tc>
      </w:tr>
      <w:tr w:rsidR="00605707" w:rsidRPr="001576F8" w:rsidTr="00FB49C4">
        <w:trPr>
          <w:cantSplit/>
          <w:trHeight w:val="27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Ax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....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A111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A112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A11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 </w:t>
            </w: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A121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A12x...</w:t>
            </w: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Axxx...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605707" w:rsidRPr="001576F8" w:rsidRDefault="00605707" w:rsidP="00605707">
      <w:pPr>
        <w:spacing w:before="240" w:after="24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05707" w:rsidRPr="001576F8" w:rsidRDefault="00605707" w:rsidP="00605707">
      <w:pPr>
        <w:spacing w:before="240" w:after="24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lastRenderedPageBreak/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</w:t>
      </w:r>
    </w:p>
    <w:p w:rsidR="00605707" w:rsidRPr="002866C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Repl</w:t>
      </w:r>
      <w:r>
        <w:rPr>
          <w:rFonts w:ascii="Calibri" w:eastAsia="Calibri" w:hAnsi="Calibri" w:cs="Arial"/>
          <w:color w:val="auto"/>
          <w:sz w:val="22"/>
          <w:szCs w:val="22"/>
        </w:rPr>
        <w:t>icar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 xml:space="preserve"> esse conjunto de informações para cada Objetivo Específico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rojeto</w:t>
      </w:r>
      <w:r w:rsidRPr="001576F8">
        <w:rPr>
          <w:rFonts w:cs="Calibri"/>
        </w:rPr>
        <w:t>]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0570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cs="Calibri"/>
        </w:rPr>
        <w:t>[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</w:rPr>
      </w:pPr>
    </w:p>
    <w:p w:rsidR="00605707" w:rsidRPr="001576F8" w:rsidRDefault="00B264E3" w:rsidP="00605707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7</w:t>
      </w:r>
      <w:r w:rsidR="00605707"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Indicadores, Produtos</w:t>
      </w:r>
      <w:r w:rsidR="00605707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Gerados</w:t>
      </w:r>
      <w:r w:rsidR="00605707"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e Fatores Externos</w:t>
      </w:r>
    </w:p>
    <w:p w:rsidR="00605707" w:rsidRPr="00ED2670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Para cada Resultado Esperado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definir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indicadores de monitoramento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(q</w:t>
      </w:r>
      <w:r>
        <w:rPr>
          <w:rFonts w:ascii="Calibri" w:eastAsia="Calibri" w:hAnsi="Calibri"/>
          <w:color w:val="auto"/>
          <w:sz w:val="22"/>
          <w:szCs w:val="22"/>
        </w:rPr>
        <w:t>uais as melhores formas de medir o sucesso do resultado alcançado)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, produtos a serem gerados e fatores externos que possam representar risco/oportun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idade para o alcance dos mesmos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A11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Default="00605707" w:rsidP="00605707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A2: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2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</w:t>
      </w:r>
      <w:r>
        <w:rPr>
          <w:rFonts w:ascii="Calibri" w:eastAsia="Calibri" w:hAnsi="Calibri" w:cs="Arial"/>
          <w:color w:val="auto"/>
          <w:sz w:val="22"/>
          <w:szCs w:val="22"/>
        </w:rPr>
        <w:t>x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xx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br w:type="page"/>
      </w:r>
      <w:r w:rsidR="00B264E3"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605707" w:rsidRPr="0020764E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rojeto, apresentando o tipo de experiência, as principais atribuições e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2410"/>
        <w:gridCol w:w="1984"/>
      </w:tblGrid>
      <w:tr w:rsidR="00605707" w:rsidRPr="00ED2670" w:rsidTr="00FB49C4">
        <w:trPr>
          <w:trHeight w:val="6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 e vínculo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605707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605707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</w:p>
    <w:p w:rsidR="00605707" w:rsidRPr="002E1572" w:rsidRDefault="00B264E3" w:rsidP="00605707">
      <w:pPr>
        <w:pStyle w:val="SemEspaamento1"/>
        <w:spacing w:before="240" w:after="24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bookmarkStart w:id="1" w:name="_GoBack"/>
      <w:bookmarkEnd w:id="1"/>
      <w:r w:rsidR="00605707" w:rsidRPr="002E1572">
        <w:rPr>
          <w:b/>
          <w:bCs/>
          <w:iCs/>
          <w:lang w:val="pt-BR"/>
        </w:rPr>
        <w:t>. Questões adicionais</w:t>
      </w:r>
    </w:p>
    <w:p w:rsidR="00605707" w:rsidRPr="0020764E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C41F5B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[Responda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as perguntas a seguir ao final do detalhamento do projeto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Pr="002E1572" w:rsidRDefault="00605707" w:rsidP="00605707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2E1572">
        <w:rPr>
          <w:iCs/>
          <w:lang w:val="pt-BR"/>
        </w:rPr>
        <w:t>O seu projeto levou em consideração questões de integração de gênero na sua elaboração? Durante a implementação do projeto, como a integração de gênero será promovida? (Caso o projeto não envolva nenhuma questão de integração de gênero, por favor indique a não relevância desta questão)</w:t>
      </w:r>
    </w:p>
    <w:p w:rsidR="00605707" w:rsidRPr="002E1572" w:rsidRDefault="00605707" w:rsidP="00605707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2E1572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605707" w:rsidRPr="002E1572" w:rsidRDefault="00605707" w:rsidP="00605707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2E1572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1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605707"/>
    <w:rsid w:val="008B07D0"/>
    <w:rsid w:val="00B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2</cp:revision>
  <dcterms:created xsi:type="dcterms:W3CDTF">2016-02-04T17:59:00Z</dcterms:created>
  <dcterms:modified xsi:type="dcterms:W3CDTF">2016-06-09T14:53:00Z</dcterms:modified>
</cp:coreProperties>
</file>