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3F" w:rsidRPr="008B6318" w:rsidRDefault="00386B3F" w:rsidP="00386B3F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442370057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F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Planilha de Avaliação Quantitativa</w:t>
      </w:r>
      <w:bookmarkEnd w:id="0"/>
    </w:p>
    <w:tbl>
      <w:tblPr>
        <w:tblpPr w:leftFromText="141" w:rightFromText="141" w:vertAnchor="text" w:horzAnchor="page" w:tblpX="1134" w:tblpY="288"/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6095"/>
        <w:gridCol w:w="1134"/>
        <w:gridCol w:w="850"/>
        <w:gridCol w:w="1276"/>
      </w:tblGrid>
      <w:tr w:rsidR="00B02787" w:rsidRPr="00BE550F" w:rsidTr="00521D0E">
        <w:trPr>
          <w:cantSplit/>
          <w:trHeight w:val="451"/>
        </w:trPr>
        <w:tc>
          <w:tcPr>
            <w:tcW w:w="9782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4200"/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PLANILHA DE AVALIAÇÃO QUANTITATIVA </w:t>
            </w:r>
          </w:p>
        </w:tc>
      </w:tr>
      <w:tr w:rsidR="00B02787" w:rsidRPr="00BE550F" w:rsidTr="00521D0E">
        <w:trPr>
          <w:cantSplit/>
          <w:trHeight w:val="249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  <w:vAlign w:val="center"/>
          </w:tcPr>
          <w:tbl>
            <w:tblPr>
              <w:tblpPr w:leftFromText="141" w:rightFromText="141" w:vertAnchor="text" w:tblpY="8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0"/>
            </w:tblGrid>
            <w:tr w:rsidR="00B02787" w:rsidRPr="00C95F2E" w:rsidTr="00521D0E">
              <w:trPr>
                <w:cantSplit/>
                <w:trHeight w:val="553"/>
              </w:trPr>
              <w:tc>
                <w:tcPr>
                  <w:tcW w:w="5000" w:type="pct"/>
                  <w:shd w:val="clear" w:color="auto" w:fill="C2D69B"/>
                  <w:vAlign w:val="center"/>
                </w:tcPr>
                <w:p w:rsidR="00B02787" w:rsidRPr="00C95F2E" w:rsidRDefault="00B02787" w:rsidP="00521D0E">
                  <w:pPr>
                    <w:autoSpaceDE w:val="0"/>
                    <w:spacing w:before="240" w:after="240"/>
                    <w:ind w:left="5098" w:hanging="3685"/>
                    <w:rPr>
                      <w:rFonts w:ascii="Calibri" w:hAnsi="Calibri" w:cs="Calibri"/>
                      <w:b/>
                      <w:caps/>
                      <w:color w:val="1D1B11"/>
                      <w:sz w:val="22"/>
                      <w:szCs w:val="22"/>
                    </w:rPr>
                  </w:pPr>
                  <w:r w:rsidRPr="00C95F2E">
                    <w:rPr>
                      <w:rFonts w:ascii="Calibri" w:hAnsi="Calibri" w:cs="Calibri"/>
                      <w:b/>
                      <w:color w:val="1D1B11"/>
                      <w:sz w:val="22"/>
                      <w:szCs w:val="22"/>
                    </w:rPr>
                    <w:t xml:space="preserve">[    ]  </w:t>
                  </w:r>
                  <w:r w:rsidRPr="00C95F2E">
                    <w:rPr>
                      <w:rFonts w:ascii="Calibri" w:hAnsi="Calibri" w:cs="Calibri"/>
                      <w:b/>
                      <w:caps/>
                      <w:color w:val="1D1B11"/>
                      <w:sz w:val="22"/>
                      <w:szCs w:val="22"/>
                    </w:rPr>
                    <w:t xml:space="preserve">Dentro do Escopo                                             [    ]  Fora do escopo </w:t>
                  </w:r>
                </w:p>
              </w:tc>
            </w:tr>
            <w:tr w:rsidR="00B02787" w:rsidRPr="00C95F2E" w:rsidTr="00521D0E">
              <w:trPr>
                <w:cantSplit/>
                <w:trHeight w:val="264"/>
              </w:trPr>
              <w:tc>
                <w:tcPr>
                  <w:tcW w:w="5000" w:type="pct"/>
                  <w:shd w:val="clear" w:color="auto" w:fill="C2D69B"/>
                  <w:vAlign w:val="center"/>
                </w:tcPr>
                <w:p w:rsidR="00B02787" w:rsidRPr="00C95F2E" w:rsidRDefault="00B02787" w:rsidP="00521D0E">
                  <w:pPr>
                    <w:autoSpaceDE w:val="0"/>
                    <w:snapToGrid w:val="0"/>
                    <w:spacing w:before="60" w:after="60"/>
                    <w:ind w:left="-15"/>
                    <w:jc w:val="center"/>
                    <w:rPr>
                      <w:rFonts w:ascii="Calibri" w:hAnsi="Calibri" w:cs="Calibri"/>
                      <w:b/>
                      <w:bCs/>
                      <w:caps/>
                      <w:color w:val="1D1B11"/>
                      <w:sz w:val="22"/>
                      <w:szCs w:val="22"/>
                    </w:rPr>
                  </w:pPr>
                  <w:r w:rsidRPr="00C95F2E">
                    <w:rPr>
                      <w:rFonts w:ascii="Calibri" w:hAnsi="Calibri" w:cs="Calibri"/>
                      <w:b/>
                      <w:bCs/>
                      <w:caps/>
                      <w:color w:val="1D1B11"/>
                      <w:sz w:val="22"/>
                      <w:szCs w:val="22"/>
                    </w:rPr>
                    <w:t>CRITéRIOS</w:t>
                  </w:r>
                </w:p>
              </w:tc>
            </w:tr>
          </w:tbl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360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Ítens de avaliação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 xml:space="preserve">Pontos </w:t>
            </w: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br/>
              <w:t>(0 a 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Peso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PONTUAÇÃO</w:t>
            </w:r>
          </w:p>
        </w:tc>
      </w:tr>
      <w:tr w:rsidR="00B02787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ind w:left="709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Capacidade de gestão para o uso de recursos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 xml:space="preserve"> pela instituição proponente</w:t>
            </w: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ind w:left="709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t>Perfil e experiência da equipe do projeto. Clareza na descrição das responsabilidades atribuídas aos técnicos envolvidos no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pStyle w:val="NoSpacing"/>
              <w:snapToGrid w:val="0"/>
              <w:spacing w:before="40" w:after="40" w:line="276" w:lineRule="auto"/>
              <w:ind w:left="709"/>
              <w:jc w:val="center"/>
              <w:rPr>
                <w:rFonts w:cs="Arial"/>
              </w:rPr>
            </w:pPr>
          </w:p>
          <w:p w:rsidR="00B02787" w:rsidRPr="009F5555" w:rsidRDefault="00B02787" w:rsidP="00521D0E">
            <w:pPr>
              <w:pStyle w:val="NoSpacing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3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Clareza da metodologia geral e na descrição das ações/atividades do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532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t>Coerência entre cronogramas de atividades e desembolso</w:t>
            </w:r>
            <w:r>
              <w:rPr>
                <w:rFonts w:cs="Arial"/>
                <w:color w:val="1D1B11"/>
                <w:lang w:val="pt-BR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55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pStyle w:val="NoSpacing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5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t>Coerência entre objetivos, metas e atividades expressos no cronograma</w:t>
            </w:r>
            <w:r w:rsidRPr="00C95F2E">
              <w:rPr>
                <w:color w:val="1D1B11"/>
                <w:lang w:val="pt-BR"/>
              </w:rPr>
              <w:t> </w:t>
            </w:r>
            <w:r w:rsidRPr="00C95F2E">
              <w:rPr>
                <w:rFonts w:cs="Arial"/>
                <w:color w:val="1D1B11"/>
                <w:lang w:val="pt-BR"/>
              </w:rPr>
              <w:t>do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pStyle w:val="NoSpacing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6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softHyphen/>
            </w:r>
            <w:r w:rsidRPr="00C95F2E">
              <w:rPr>
                <w:rFonts w:cs="Arial"/>
                <w:color w:val="1D1B11"/>
                <w:lang w:val="pt-BR"/>
              </w:rPr>
              <w:softHyphen/>
              <w:t>Orçamento condizente com as atividades propostas.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pStyle w:val="NoSpacing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570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pStyle w:val="NoSpacing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7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Fundamentação teórica da proposta.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eastAsia="Calibri" w:hAnsi="Calibri" w:cs="Arial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56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 xml:space="preserve">Potencial 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>d</w:t>
            </w: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o projeto na indução de políticas públicas/procedimentos que reduzam a mortalidade da toninha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eastAsia="Calibri" w:hAnsi="Calibri" w:cs="Arial"/>
                <w:color w:val="1D1B11"/>
                <w:sz w:val="22"/>
                <w:szCs w:val="22"/>
                <w:lang w:eastAsia="en-US"/>
              </w:rPr>
            </w:pPr>
          </w:p>
        </w:tc>
      </w:tr>
      <w:tr w:rsidR="00B02787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9F5555" w:rsidRDefault="00B02787" w:rsidP="00521D0E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 xml:space="preserve">Potencial 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>d</w:t>
            </w: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 xml:space="preserve">o projeto na indução de políticas públicas/procedimentos que reduzam a mortalidade 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>de outras espécies atingidas pela captura acidental.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Default="00B02787" w:rsidP="00521D0E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Potencial de replicabilidade para outras áreas de ocorrência da espécie.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329"/>
        </w:trPr>
        <w:tc>
          <w:tcPr>
            <w:tcW w:w="8506" w:type="dxa"/>
            <w:gridSpan w:val="4"/>
            <w:tcBorders>
              <w:left w:val="single" w:sz="1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 w:right="425"/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787" w:rsidRPr="00B11242" w:rsidRDefault="00B02787" w:rsidP="00521D0E">
            <w:pPr>
              <w:autoSpaceDE w:val="0"/>
              <w:snapToGrid w:val="0"/>
              <w:spacing w:before="60" w:after="60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>130</w:t>
            </w:r>
          </w:p>
        </w:tc>
      </w:tr>
    </w:tbl>
    <w:p w:rsidR="00386B3F" w:rsidRDefault="00386B3F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:rsidR="00782D0E" w:rsidRDefault="00782D0E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:rsidR="00386B3F" w:rsidRPr="00BE550F" w:rsidRDefault="00386B3F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 xml:space="preserve">A Câmara Técnica </w:t>
      </w:r>
      <w:r>
        <w:rPr>
          <w:rFonts w:ascii="Calibri" w:hAnsi="Calibri" w:cs="Calibri"/>
        </w:rPr>
        <w:t>emitirá</w:t>
      </w:r>
      <w:r w:rsidRPr="00BE550F">
        <w:rPr>
          <w:rFonts w:ascii="Calibri" w:hAnsi="Calibri" w:cs="Calibri"/>
        </w:rPr>
        <w:t xml:space="preserve"> um parecer global, composto pela Avaliação Quantitativa Final e por uma Avaliação Qualitativa, que classifica a proposta de projeto conforme as alternativas a</w:t>
      </w:r>
      <w:r>
        <w:rPr>
          <w:rFonts w:ascii="Calibri" w:hAnsi="Calibri" w:cs="Calibri"/>
        </w:rPr>
        <w:t xml:space="preserve"> seguir. </w:t>
      </w:r>
    </w:p>
    <w:p w:rsidR="00386B3F" w:rsidRPr="00BE550F" w:rsidRDefault="00386B3F" w:rsidP="00386B3F">
      <w:pPr>
        <w:pStyle w:val="Corpodotextook"/>
        <w:tabs>
          <w:tab w:val="left" w:pos="1005"/>
        </w:tabs>
        <w:spacing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ab/>
      </w:r>
    </w:p>
    <w:p w:rsidR="00386B3F" w:rsidRDefault="00386B3F" w:rsidP="00386B3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</w:rPr>
        <w:t>Recomendado (RE)</w:t>
      </w:r>
      <w:r w:rsidRPr="00BE550F">
        <w:rPr>
          <w:rFonts w:ascii="Calibri" w:hAnsi="Calibri" w:cs="Calibri"/>
        </w:rPr>
        <w:t xml:space="preserve"> – quando a proposta atende ao conjunto dos critérios da análise técnica e atinge pontuação na Avaliação Quantitativa Final igual ou superior a </w:t>
      </w:r>
      <w:r w:rsidR="00B02787">
        <w:rPr>
          <w:rFonts w:ascii="Calibri" w:hAnsi="Calibri" w:cs="Calibri"/>
        </w:rPr>
        <w:t>85</w:t>
      </w:r>
      <w:r w:rsidR="00B02787" w:rsidRPr="00BE550F">
        <w:rPr>
          <w:rFonts w:ascii="Calibri" w:hAnsi="Calibri" w:cs="Calibri"/>
        </w:rPr>
        <w:t xml:space="preserve"> (</w:t>
      </w:r>
      <w:r w:rsidR="00B02787">
        <w:rPr>
          <w:rFonts w:ascii="Calibri" w:hAnsi="Calibri" w:cs="Calibri"/>
        </w:rPr>
        <w:t>oitenta e cinco</w:t>
      </w:r>
      <w:r w:rsidR="00B02787" w:rsidRPr="00BE550F">
        <w:rPr>
          <w:rFonts w:ascii="Calibri" w:hAnsi="Calibri" w:cs="Calibri"/>
        </w:rPr>
        <w:t>).</w:t>
      </w:r>
    </w:p>
    <w:p w:rsidR="00782D0E" w:rsidRPr="00BE550F" w:rsidRDefault="00782D0E" w:rsidP="00386B3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</w:rPr>
      </w:pPr>
    </w:p>
    <w:p w:rsidR="008B07D0" w:rsidRPr="00386B3F" w:rsidRDefault="00386B3F" w:rsidP="00386B3F">
      <w:p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E550F">
        <w:rPr>
          <w:rFonts w:ascii="Calibri" w:hAnsi="Calibri" w:cs="Calibri"/>
          <w:b/>
          <w:bCs/>
          <w:color w:val="000000"/>
          <w:sz w:val="22"/>
          <w:szCs w:val="22"/>
        </w:rPr>
        <w:t>Não-Recomendado (NR)</w:t>
      </w:r>
      <w:r w:rsidRPr="00BE550F">
        <w:rPr>
          <w:rFonts w:ascii="Calibri" w:hAnsi="Calibri" w:cs="Calibri"/>
          <w:color w:val="000000"/>
          <w:sz w:val="22"/>
          <w:szCs w:val="22"/>
        </w:rPr>
        <w:t xml:space="preserve"> – quando a proposta não atende aos critérios de análise técnica de projetos ou não apresenta condições mínimas de reformulação, atingindo pontuação in</w:t>
      </w:r>
      <w:bookmarkStart w:id="1" w:name="_GoBack"/>
      <w:bookmarkEnd w:id="1"/>
      <w:r w:rsidRPr="00BE550F">
        <w:rPr>
          <w:rFonts w:ascii="Calibri" w:hAnsi="Calibri" w:cs="Calibri"/>
          <w:color w:val="000000"/>
          <w:sz w:val="22"/>
          <w:szCs w:val="22"/>
        </w:rPr>
        <w:t xml:space="preserve">ferior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B02787">
        <w:rPr>
          <w:rFonts w:ascii="Calibri" w:hAnsi="Calibri" w:cs="Calibri"/>
          <w:color w:val="auto"/>
          <w:sz w:val="22"/>
          <w:szCs w:val="22"/>
        </w:rPr>
        <w:t xml:space="preserve">85 (oitenta e cinco) </w:t>
      </w:r>
      <w:r w:rsidRPr="00BE550F">
        <w:rPr>
          <w:rFonts w:ascii="Calibri" w:hAnsi="Calibri" w:cs="Calibri"/>
          <w:color w:val="auto"/>
          <w:sz w:val="22"/>
          <w:szCs w:val="22"/>
        </w:rPr>
        <w:t>no parecer global.</w:t>
      </w:r>
    </w:p>
    <w:sectPr w:rsidR="008B07D0" w:rsidRPr="00386B3F" w:rsidSect="00782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3F"/>
    <w:rsid w:val="00386B3F"/>
    <w:rsid w:val="00782D0E"/>
    <w:rsid w:val="008B07D0"/>
    <w:rsid w:val="00B02787"/>
    <w:rsid w:val="00C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8ED7"/>
  <w15:chartTrackingRefBased/>
  <w15:docId w15:val="{79CE4332-7EB6-462C-A24D-C46367DC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3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386B3F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rpodotextook">
    <w:name w:val="Corpo do texto ok"/>
    <w:basedOn w:val="Normal"/>
    <w:rsid w:val="00386B3F"/>
    <w:pPr>
      <w:autoSpaceDE w:val="0"/>
      <w:spacing w:before="0" w:after="57" w:line="280" w:lineRule="atLeast"/>
      <w:ind w:firstLine="397"/>
      <w:jc w:val="both"/>
      <w:textAlignment w:val="center"/>
    </w:pPr>
    <w:rPr>
      <w:rFonts w:ascii="Optima" w:eastAsia="Arial" w:hAnsi="Optima" w:cs="Optima"/>
      <w:color w:val="000000"/>
      <w:sz w:val="22"/>
      <w:szCs w:val="22"/>
    </w:rPr>
  </w:style>
  <w:style w:type="paragraph" w:customStyle="1" w:styleId="SemEspaamento1">
    <w:name w:val="Sem Espaçamento1"/>
    <w:basedOn w:val="Normal"/>
    <w:qFormat/>
    <w:rsid w:val="00386B3F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386B3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SemEspaamento2">
    <w:name w:val="Sem Espaçamento2"/>
    <w:basedOn w:val="Normal"/>
    <w:qFormat/>
    <w:rsid w:val="00CE3935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NoSpacing">
    <w:name w:val="No Spacing"/>
    <w:basedOn w:val="Normal"/>
    <w:qFormat/>
    <w:rsid w:val="00B02787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4</cp:revision>
  <dcterms:created xsi:type="dcterms:W3CDTF">2016-02-04T20:31:00Z</dcterms:created>
  <dcterms:modified xsi:type="dcterms:W3CDTF">2017-02-21T15:34:00Z</dcterms:modified>
</cp:coreProperties>
</file>