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F37D9F" w:rsidRPr="000F216D" w:rsidRDefault="00F37D9F" w:rsidP="00F37D9F">
      <w:pPr>
        <w:pStyle w:val="SemEspaamento1"/>
        <w:spacing w:after="120" w:line="276" w:lineRule="auto"/>
        <w:jc w:val="both"/>
        <w:rPr>
          <w:rFonts w:cs="Calibri"/>
          <w:b/>
          <w:lang w:val="pt-BR"/>
        </w:rPr>
      </w:pPr>
      <w:r w:rsidRPr="000F216D">
        <w:rPr>
          <w:rFonts w:cs="Calibri"/>
          <w:b/>
          <w:lang w:val="pt-BR"/>
        </w:rPr>
        <w:t>[O número máximo para este documento é de 30 páginas]</w:t>
      </w:r>
    </w:p>
    <w:p w:rsidR="0022043F" w:rsidRDefault="0022043F" w:rsidP="00F37D9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o formato e o número máximo de páginas </w:t>
      </w:r>
      <w:r w:rsidR="00181C00">
        <w:rPr>
          <w:rFonts w:cs="Calibri"/>
          <w:lang w:val="pt-BR"/>
        </w:rPr>
        <w:t>indicado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  <w:bookmarkStart w:id="1" w:name="_GoBack"/>
      <w:bookmarkEnd w:id="1"/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51C" w:rsidRPr="006F151C" w:rsidRDefault="0022043F" w:rsidP="006F151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br w:type="page"/>
            </w:r>
            <w:r w:rsidR="006F151C" w:rsidRPr="006F151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Projeto de Apoio à Pesquisa Marinha e Pesqueira no Rio de Janeiro </w:t>
            </w:r>
          </w:p>
          <w:p w:rsidR="00AD4A28" w:rsidRDefault="00AD4A28" w:rsidP="006F151C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D4A2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Conservação de Tubarões e Raias Marinhos Ameaçados de Extinção </w:t>
            </w:r>
          </w:p>
          <w:p w:rsidR="0022043F" w:rsidRPr="00EE2BE6" w:rsidRDefault="00AD4A28" w:rsidP="00181C00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Chamada de Projetos </w:t>
            </w:r>
            <w:r w:rsidR="00181C0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nº </w:t>
            </w:r>
            <w:r w:rsidR="00181C00" w:rsidRPr="00181C0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02</w:t>
            </w:r>
            <w:r w:rsidRPr="00181C0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2021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3F3CE7" w:rsidP="00943A80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19DC">
              <w:rPr>
                <w:rFonts w:ascii="Calibri" w:hAnsi="Calibri" w:cs="Calibri"/>
                <w:color w:val="auto"/>
                <w:sz w:val="22"/>
                <w:szCs w:val="22"/>
              </w:rPr>
              <w:t>Tema</w:t>
            </w:r>
            <w:r w:rsidR="00943A80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4D69C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4D69C9" w:rsidRPr="00991505">
              <w:rPr>
                <w:rFonts w:ascii="Calibri" w:hAnsi="Calibri" w:cs="Calibri"/>
                <w:color w:val="auto"/>
                <w:sz w:val="22"/>
                <w:szCs w:val="22"/>
              </w:rPr>
              <w:t>(selecionar abaixo</w:t>
            </w:r>
            <w:r w:rsidR="004D69C9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943A80" w:rsidP="00943A80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19D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Linhas de Ação </w:t>
            </w:r>
            <w:r w:rsidRPr="00991505">
              <w:rPr>
                <w:rFonts w:ascii="Calibri" w:hAnsi="Calibri" w:cs="Calibri"/>
                <w:color w:val="auto"/>
                <w:sz w:val="22"/>
                <w:szCs w:val="22"/>
              </w:rPr>
              <w:t>Temática</w:t>
            </w:r>
            <w:r w:rsidR="004D69C9" w:rsidRPr="0099150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(selecionar abaixo)</w:t>
            </w:r>
          </w:p>
        </w:tc>
      </w:tr>
      <w:tr w:rsidR="004D69C9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Default="00A641D1" w:rsidP="00A641D1">
            <w:pPr>
              <w:pStyle w:val="Standard"/>
              <w:numPr>
                <w:ilvl w:val="0"/>
                <w:numId w:val="6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>(   )</w:t>
            </w:r>
            <w:r w:rsidRPr="00A641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 Pesca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26E30" w:rsidRPr="00A26E30" w:rsidRDefault="00A26E30" w:rsidP="00A26E30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Levantar e analisar os níveis de captura e de esforço de pesca que incidem sobre elasmobrânquios;</w:t>
            </w:r>
          </w:p>
          <w:p w:rsidR="00A26E30" w:rsidRPr="00A26E30" w:rsidRDefault="00A26E30" w:rsidP="00A26E30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Analisar e/ou elaborar propostas de medidas para controle efetivo do esforço pesqueiro que incide sobre os elasmobrânquios, sendo eles alvo das pescarias ou capturados incidentalmente (bycatch), contemplando o conhecimento e a percepção dos pescadores artesanais;</w:t>
            </w:r>
          </w:p>
          <w:p w:rsidR="00A26E30" w:rsidRPr="00A26E30" w:rsidRDefault="00A26E30" w:rsidP="00A26E30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Realizar estudos, articular e implementar, junto a comunidades pesqueiras, propostas relacionadas a petrechos de pesca ou a outras tecnologias que possam contribuir com a redução da captura incidental (exemplos: dispositivos de escape em redes, substituição de estropo de aço por nylon e anzóis circulares); </w:t>
            </w:r>
          </w:p>
          <w:p w:rsidR="00A26E30" w:rsidRPr="00A26E30" w:rsidRDefault="00A26E30" w:rsidP="00A26E30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Caracterizar e dimensionar a frota pesqueira que incide sobre os elasmobrânquios marinhos ameaçados de extinção e categorizados como DD;</w:t>
            </w:r>
          </w:p>
          <w:p w:rsidR="006A1669" w:rsidRDefault="00A26E30" w:rsidP="00A26E30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Fornecer subsídios para a el</w:t>
            </w:r>
            <w:r w:rsid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aboração de protocolo base para</w:t>
            </w:r>
          </w:p>
          <w:p w:rsidR="00A26E30" w:rsidRPr="00A26E30" w:rsidRDefault="00A26E30" w:rsidP="006A1669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coleta de dados e amostras de elasmobrânquios e seus subprodutos na cadeia produtiva;</w:t>
            </w:r>
          </w:p>
          <w:p w:rsidR="004D69C9" w:rsidRDefault="00A26E30" w:rsidP="00A26E30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Arial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A26E30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Implementar redes locais de monitoramento colaborativo de elasmobrânquios junto a pescadores artesanais.</w:t>
            </w:r>
          </w:p>
        </w:tc>
      </w:tr>
      <w:tr w:rsidR="004D69C9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641D1" w:rsidRPr="00A641D1" w:rsidRDefault="00A641D1" w:rsidP="00A641D1">
            <w:pPr>
              <w:pStyle w:val="SemEspaamento1"/>
              <w:autoSpaceDN w:val="0"/>
              <w:spacing w:line="276" w:lineRule="auto"/>
              <w:ind w:left="360"/>
              <w:textAlignment w:val="baseline"/>
              <w:rPr>
                <w:bCs/>
                <w:sz w:val="20"/>
                <w:szCs w:val="20"/>
                <w:lang w:val="pt-BR"/>
              </w:rPr>
            </w:pPr>
          </w:p>
          <w:p w:rsidR="00AD4A28" w:rsidRDefault="004D69C9" w:rsidP="00A641D1">
            <w:pPr>
              <w:pStyle w:val="SemEspaamento1"/>
              <w:numPr>
                <w:ilvl w:val="0"/>
                <w:numId w:val="5"/>
              </w:numPr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  <w:lang w:val="pt-BR"/>
              </w:rPr>
            </w:pPr>
            <w:r w:rsidRPr="004D69C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(   ) </w:t>
            </w:r>
            <w:r w:rsidR="00A641D1" w:rsidRPr="00A641D1">
              <w:rPr>
                <w:rFonts w:cs="Calibri"/>
                <w:bCs/>
                <w:sz w:val="20"/>
                <w:szCs w:val="20"/>
                <w:lang w:val="pt-BR"/>
              </w:rPr>
              <w:t>Ações de sensibilização</w:t>
            </w:r>
          </w:p>
          <w:p w:rsidR="00AD4A28" w:rsidRDefault="00AD4A28" w:rsidP="00AD4A28">
            <w:pPr>
              <w:rPr>
                <w:lang w:eastAsia="en-US" w:bidi="en-US"/>
              </w:rPr>
            </w:pPr>
          </w:p>
          <w:p w:rsidR="004D69C9" w:rsidRPr="00AD4A28" w:rsidRDefault="004D69C9" w:rsidP="00AD4A28">
            <w:pPr>
              <w:rPr>
                <w:lang w:eastAsia="en-US" w:bidi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eastAsia="Times New Roman"/>
                <w:bCs/>
                <w:sz w:val="20"/>
                <w:szCs w:val="20"/>
                <w:lang w:val="pt-BR"/>
              </w:rPr>
              <w:lastRenderedPageBreak/>
              <w:t xml:space="preserve">(   ) 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Elaborar e implementar planos de treinamento para capacitar usuários dos recursos (pescadores) em identificação das espécies de elasmobrânquios, boas práticas de manuseio a bordo e devolução ao mar das espécies ameaçadas de extinção ou com restrição de captura;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eastAsia="Times New Roman"/>
                <w:bCs/>
                <w:sz w:val="20"/>
                <w:szCs w:val="20"/>
                <w:lang w:val="pt-BR"/>
              </w:rPr>
            </w:pP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lastRenderedPageBreak/>
              <w:t xml:space="preserve">(   ) 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Realizar treinamentos com comunidades tradicionais,</w:t>
            </w:r>
            <w:r w:rsidRPr="006A1669">
              <w:rPr>
                <w:rFonts w:eastAsia="Times New Roman"/>
                <w:bCs/>
                <w:sz w:val="20"/>
                <w:szCs w:val="20"/>
                <w:lang w:val="pt-BR"/>
              </w:rPr>
              <w:t xml:space="preserve"> orientando sobre as normativas relacionadas às medidas mitigadoras de captura acidental das espécies foco desta Chamada de Projetos, em linguagem adequada para a realidade local; 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eastAsia="Times New Roman"/>
                <w:bCs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Elaborar proposta de correção de conteúdo sobre elasmobrânquios em livros didáticos, inserindo informações sobre conservação do grupo no Brasil;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Promover ações de educação formal e/ou não formal que abordem o tema da conservação de elasmobrânquios e seus conflitos;</w:t>
            </w:r>
          </w:p>
          <w:p w:rsidR="004D69C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Desenvolver ferramenta de comunicação que contribua para a conservação de elasmobrânquios e promova maior interação entre todos os stakeholders, desde pescadores até o público em geral.</w:t>
            </w:r>
          </w:p>
        </w:tc>
      </w:tr>
      <w:tr w:rsidR="004D69C9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Default="004D69C9" w:rsidP="003F4DE0">
            <w:pPr>
              <w:pStyle w:val="Standard"/>
              <w:numPr>
                <w:ilvl w:val="0"/>
                <w:numId w:val="5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</w:pPr>
            <w:proofErr w:type="gram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 ) </w:t>
            </w:r>
            <w:r w:rsidR="003F4DE0" w:rsidRPr="003F4D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>Conhecimento biológico e ecológico</w:t>
            </w:r>
          </w:p>
          <w:p w:rsidR="004D69C9" w:rsidRDefault="004D69C9" w:rsidP="004D69C9">
            <w:pPr>
              <w:pStyle w:val="Standard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Conduzir estudos de dinâmica populacional (idade e crescimento, reprodução, alimentação e/ou mortalidade), demografia e avaliação de risco ecológico e de estoque de espécies de elasmobrânquios;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Realizar estudos de padrão de movimentação, migração e distribuição de elasmobrânquios marinhos abrangidos pelo PAN e/ou categorizados como DD;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Produzir estudos de diversidade genética de populações de elasmobrânquios marinhos; 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Identificar áreas prioritárias para conservação de espécies de elasmobrânquios;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Realizar mapeamento e gestão espacial dos usos e conflitos nos ambientes costeiros e marinhos no estado do Rio de Janeiro (portos, estaleiros, turismo, navegação, atividades da cadeia de petróleo e gás, dentre outros), que podem influenciar na conservação dos elasmobrânquios;</w:t>
            </w:r>
          </w:p>
          <w:p w:rsidR="006A1669" w:rsidRPr="006A166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Monitorar os impactos da cadeia de exploração e/ou produção de óleo sobre as populações de elasmobrânquios;</w:t>
            </w:r>
          </w:p>
          <w:p w:rsidR="004D69C9" w:rsidRDefault="006A1669" w:rsidP="006A1669">
            <w:pPr>
              <w:pStyle w:val="SemEspaamento1"/>
              <w:numPr>
                <w:ilvl w:val="1"/>
                <w:numId w:val="5"/>
              </w:numPr>
              <w:autoSpaceDN w:val="0"/>
              <w:spacing w:line="276" w:lineRule="auto"/>
              <w:textAlignment w:val="baseline"/>
              <w:rPr>
                <w:rFonts w:eastAsia="Times New Roman"/>
                <w:bCs/>
                <w:sz w:val="20"/>
                <w:szCs w:val="20"/>
                <w:lang w:val="pt-BR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>(   )</w:t>
            </w:r>
            <w:r w:rsidRPr="006A1669">
              <w:rPr>
                <w:rFonts w:cs="Calibri"/>
                <w:bCs/>
                <w:color w:val="000000"/>
                <w:sz w:val="20"/>
                <w:szCs w:val="20"/>
                <w:lang w:val="pt-BR"/>
              </w:rPr>
              <w:t xml:space="preserve"> Avaliar a bioacumulação e exposição a hidrocarbonetos petrogênicos e contaminantes orgânicos em elasmobrânquios.</w:t>
            </w:r>
          </w:p>
        </w:tc>
      </w:tr>
      <w:tr w:rsidR="004D69C9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Pr="00EF7AE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(Responsável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9C9" w:rsidRPr="001576F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4D69C9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Pr="00EF7AE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9C9" w:rsidRPr="001576F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D69C9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Pr="00EF7AE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9C9" w:rsidRPr="001576F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D69C9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Pr="00EF7AE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9C9" w:rsidRPr="001576F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D69C9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C9" w:rsidRPr="00EF7AE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9C9" w:rsidRPr="001576F8" w:rsidRDefault="004D69C9" w:rsidP="004D69C9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C501AF" w:rsidRPr="00EF7AE8" w:rsidRDefault="00C501A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7A00B5" w:rsidRPr="007A00B5" w:rsidRDefault="007A00B5" w:rsidP="007A00B5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no item 10 da Chamada de Projetos</w:t>
      </w:r>
      <w:r w:rsidRPr="00AD756E">
        <w:rPr>
          <w:rFonts w:cs="Calibri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 w:rsidR="00C501AF">
        <w:rPr>
          <w:rFonts w:ascii="Calibri" w:eastAsia="Calibri" w:hAnsi="Calibri" w:cs="Arial"/>
          <w:color w:val="auto"/>
          <w:sz w:val="22"/>
          <w:szCs w:val="22"/>
        </w:rPr>
        <w:t>projeto)</w:t>
      </w:r>
      <w:r>
        <w:rPr>
          <w:rFonts w:ascii="Calibri" w:eastAsia="Calibri" w:hAnsi="Calibri" w:cs="Arial"/>
          <w:color w:val="auto"/>
          <w:sz w:val="22"/>
          <w:szCs w:val="22"/>
        </w:rPr>
        <w:t>]</w:t>
      </w:r>
      <w:r w:rsidR="00C94928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AD4A28">
          <w:footerReference w:type="default" r:id="rId7"/>
          <w:pgSz w:w="11905" w:h="16837"/>
          <w:pgMar w:top="1134" w:right="1134" w:bottom="1134" w:left="1701" w:header="709" w:footer="539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  <w:r w:rsidR="00A926C6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 (</w:t>
            </w:r>
            <w:r w:rsidR="00220B98">
              <w:rPr>
                <w:rFonts w:ascii="Calibri" w:eastAsia="Calibri" w:hAnsi="Calibri"/>
                <w:color w:val="auto"/>
                <w:sz w:val="22"/>
                <w:szCs w:val="22"/>
              </w:rPr>
              <w:t>*</w:t>
            </w:r>
            <w:r w:rsidR="00A926C6">
              <w:rPr>
                <w:rFonts w:ascii="Calibri" w:eastAsia="Calibri" w:hAnsi="Calibri"/>
                <w:color w:val="auto"/>
                <w:sz w:val="22"/>
                <w:szCs w:val="22"/>
              </w:rPr>
              <w:t>1)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  <w:r w:rsidR="00A926C6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 (</w:t>
            </w:r>
            <w:r w:rsidR="00220B98">
              <w:rPr>
                <w:rFonts w:ascii="Calibri" w:eastAsia="Calibri" w:hAnsi="Calibri"/>
                <w:color w:val="auto"/>
                <w:sz w:val="22"/>
                <w:szCs w:val="22"/>
              </w:rPr>
              <w:t>*</w:t>
            </w:r>
            <w:r w:rsidR="00A926C6">
              <w:rPr>
                <w:rFonts w:ascii="Calibri" w:eastAsia="Calibri" w:hAnsi="Calibri"/>
                <w:color w:val="auto"/>
                <w:sz w:val="22"/>
                <w:szCs w:val="22"/>
              </w:rPr>
              <w:t>1)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Pr="00220B98" w:rsidRDefault="00A926C6" w:rsidP="00220B98">
      <w:pPr>
        <w:spacing w:after="120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>(</w:t>
      </w:r>
      <w:r w:rsidR="00220B98" w:rsidRPr="00220B98">
        <w:rPr>
          <w:rFonts w:ascii="Calibri" w:eastAsia="Calibri" w:hAnsi="Calibri"/>
          <w:color w:val="auto"/>
          <w:sz w:val="22"/>
          <w:szCs w:val="22"/>
        </w:rPr>
        <w:t>*</w:t>
      </w:r>
      <w:r>
        <w:rPr>
          <w:rFonts w:ascii="Calibri" w:eastAsia="Calibri" w:hAnsi="Calibri"/>
          <w:color w:val="auto"/>
          <w:sz w:val="22"/>
          <w:szCs w:val="22"/>
        </w:rPr>
        <w:t xml:space="preserve">1) </w:t>
      </w:r>
      <w:r w:rsidR="00206DBD">
        <w:rPr>
          <w:rFonts w:ascii="Calibri" w:eastAsia="Calibri" w:hAnsi="Calibri"/>
          <w:color w:val="auto"/>
          <w:sz w:val="22"/>
          <w:szCs w:val="22"/>
        </w:rPr>
        <w:t>Sempre que possível, i</w:t>
      </w:r>
      <w:r w:rsidR="00220B98" w:rsidRPr="00220B98">
        <w:rPr>
          <w:rFonts w:ascii="Calibri" w:eastAsia="Calibri" w:hAnsi="Calibri"/>
          <w:color w:val="auto"/>
          <w:sz w:val="22"/>
          <w:szCs w:val="22"/>
        </w:rPr>
        <w:t xml:space="preserve">nformar </w:t>
      </w:r>
      <w:r w:rsidR="00220B98">
        <w:rPr>
          <w:rFonts w:ascii="Calibri" w:eastAsia="Calibri" w:hAnsi="Calibri"/>
          <w:color w:val="auto"/>
          <w:sz w:val="22"/>
          <w:szCs w:val="22"/>
        </w:rPr>
        <w:t>a meta numérica</w:t>
      </w:r>
      <w:r>
        <w:rPr>
          <w:rFonts w:ascii="Calibri" w:eastAsia="Calibri" w:hAnsi="Calibri"/>
          <w:color w:val="auto"/>
          <w:sz w:val="22"/>
          <w:szCs w:val="22"/>
        </w:rPr>
        <w:t xml:space="preserve"> dos indicadores e produtos</w:t>
      </w:r>
      <w:r w:rsidR="00220B98">
        <w:rPr>
          <w:rFonts w:ascii="Calibri" w:eastAsia="Calibri" w:hAnsi="Calibri"/>
          <w:color w:val="auto"/>
          <w:sz w:val="22"/>
          <w:szCs w:val="22"/>
        </w:rPr>
        <w:t xml:space="preserve"> entre parênteses. </w:t>
      </w: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7A00B5" w:rsidRDefault="007A00B5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7A00B5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4F28B0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lastRenderedPageBreak/>
        <w:t>Per</w:t>
      </w:r>
      <w:r>
        <w:rPr>
          <w:rFonts w:cs="Arial"/>
          <w:b/>
        </w:rPr>
        <w:t>fil da Equipe Responsável pela e</w:t>
      </w:r>
      <w:r w:rsidRPr="001576F8">
        <w:rPr>
          <w:rFonts w:cs="Arial"/>
          <w:b/>
        </w:rPr>
        <w:t>xecução</w:t>
      </w:r>
      <w:r>
        <w:rPr>
          <w:rFonts w:cs="Arial"/>
          <w:b/>
        </w:rPr>
        <w:t xml:space="preserve"> do projeto</w:t>
      </w:r>
    </w:p>
    <w:p w:rsidR="0022043F" w:rsidRPr="00BC247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BC2478">
        <w:rPr>
          <w:rFonts w:ascii="Calibri" w:eastAsia="Calibri" w:hAnsi="Calibri" w:cs="Arial"/>
          <w:color w:val="auto"/>
          <w:sz w:val="22"/>
          <w:szCs w:val="22"/>
          <w:lang w:eastAsia="en-US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rojeto, apresentando as </w:t>
      </w:r>
      <w:r w:rsidR="003A67A4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suas 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BC2478">
        <w:rPr>
          <w:rFonts w:ascii="Calibri" w:eastAsia="Calibri" w:hAnsi="Calibri" w:cs="Arial"/>
          <w:color w:val="auto"/>
          <w:sz w:val="22"/>
          <w:szCs w:val="22"/>
          <w:lang w:eastAsia="en-US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6513" w:type="pct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993"/>
        <w:gridCol w:w="1559"/>
        <w:gridCol w:w="1703"/>
        <w:gridCol w:w="1559"/>
        <w:gridCol w:w="2266"/>
      </w:tblGrid>
      <w:tr w:rsidR="009E445B" w:rsidRPr="00ED2670" w:rsidTr="009E445B">
        <w:trPr>
          <w:trHeight w:val="634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  <w:r w:rsidR="00A926C6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(*2)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BC2478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</w:t>
            </w:r>
            <w:r w:rsidR="0022043F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ontrapartida)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</w:t>
            </w:r>
            <w:r w:rsidR="00A926C6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3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9E445B" w:rsidRPr="001576F8" w:rsidTr="009E445B">
        <w:trPr>
          <w:trHeight w:val="206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9E445B" w:rsidRPr="001576F8" w:rsidTr="009E445B">
        <w:trPr>
          <w:trHeight w:val="206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9E445B" w:rsidRPr="001576F8" w:rsidTr="009E445B">
        <w:trPr>
          <w:trHeight w:val="206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9E445B" w:rsidRPr="001576F8" w:rsidTr="009E445B">
        <w:trPr>
          <w:trHeight w:val="206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A926C6" w:rsidRDefault="00A926C6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>
        <w:rPr>
          <w:rFonts w:cs="Calibri"/>
          <w:lang w:val="pt-BR"/>
        </w:rPr>
        <w:t>(*2) Informar a quais atividades do projeto o profissional est</w:t>
      </w:r>
      <w:r w:rsidR="00BC2478">
        <w:rPr>
          <w:rFonts w:cs="Calibri"/>
          <w:lang w:val="pt-BR"/>
        </w:rPr>
        <w:t>ar</w:t>
      </w:r>
      <w:r>
        <w:rPr>
          <w:rFonts w:cs="Calibri"/>
          <w:lang w:val="pt-BR"/>
        </w:rPr>
        <w:t xml:space="preserve">á vinculado </w:t>
      </w:r>
      <w:r w:rsidR="00CE1896">
        <w:rPr>
          <w:rFonts w:cs="Calibri"/>
          <w:lang w:val="pt-BR"/>
        </w:rPr>
        <w:t xml:space="preserve">(ex.: </w:t>
      </w:r>
      <w:r>
        <w:rPr>
          <w:rFonts w:cs="Calibri"/>
          <w:lang w:val="pt-BR"/>
        </w:rPr>
        <w:t>A</w:t>
      </w:r>
      <w:r w:rsidR="00CE1896">
        <w:rPr>
          <w:rFonts w:cs="Calibri"/>
          <w:lang w:val="pt-BR"/>
        </w:rPr>
        <w:t>1.1.1;</w:t>
      </w:r>
      <w:r>
        <w:rPr>
          <w:rFonts w:cs="Calibri"/>
          <w:lang w:val="pt-BR"/>
        </w:rPr>
        <w:t xml:space="preserve"> A</w:t>
      </w:r>
      <w:r w:rsidR="00CE1896">
        <w:rPr>
          <w:rFonts w:cs="Calibri"/>
          <w:lang w:val="pt-BR"/>
        </w:rPr>
        <w:t>3.2.1; A4.1.2).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>(*</w:t>
      </w:r>
      <w:r w:rsidR="00A926C6">
        <w:rPr>
          <w:rFonts w:cs="Calibri"/>
          <w:lang w:val="pt-BR"/>
        </w:rPr>
        <w:t>3</w:t>
      </w:r>
      <w:r w:rsidRPr="00AD31AD">
        <w:rPr>
          <w:rFonts w:cs="Calibri"/>
          <w:lang w:val="pt-BR"/>
        </w:rPr>
        <w:t xml:space="preserve">) </w:t>
      </w:r>
      <w:r w:rsidR="00BC2478">
        <w:rPr>
          <w:rFonts w:cs="Calibri"/>
          <w:lang w:val="pt-BR"/>
        </w:rPr>
        <w:t>Os</w:t>
      </w:r>
      <w:r w:rsidRPr="00AD31AD">
        <w:rPr>
          <w:rFonts w:cs="Calibri"/>
          <w:lang w:val="pt-BR"/>
        </w:rPr>
        <w:t xml:space="preserve"> membros da equipe</w:t>
      </w:r>
      <w:r w:rsidR="00BC2478">
        <w:rPr>
          <w:rFonts w:cs="Calibri"/>
          <w:lang w:val="pt-BR"/>
        </w:rPr>
        <w:t xml:space="preserve"> do projeto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4F147E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b/>
          <w:bCs/>
          <w:iCs/>
          <w:noProof w:val="0"/>
        </w:rPr>
      </w:pPr>
      <w:r w:rsidRPr="002E1572">
        <w:rPr>
          <w:b/>
          <w:bCs/>
          <w:iCs/>
        </w:rPr>
        <w:t>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E949F4" w:rsidRDefault="0022043F" w:rsidP="00E949F4">
      <w:pPr>
        <w:pStyle w:val="PargrafodaLista"/>
        <w:numPr>
          <w:ilvl w:val="0"/>
          <w:numId w:val="2"/>
        </w:numPr>
        <w:spacing w:after="120"/>
        <w:jc w:val="both"/>
        <w:rPr>
          <w:lang w:bidi="en-US"/>
        </w:rPr>
      </w:pPr>
      <w:r w:rsidRPr="00E949F4">
        <w:rPr>
          <w:lang w:bidi="en-US"/>
        </w:rPr>
        <w:t>Quais serão os mecanismos de contratação, capacitação ou engajamento das comunidades locais e a forma de continuidade das ações após o encerramento do projeto?</w:t>
      </w:r>
    </w:p>
    <w:sectPr w:rsidR="008B07D0" w:rsidRPr="00E94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24" w:rsidRDefault="00C240DD">
      <w:pPr>
        <w:spacing w:before="0" w:after="0"/>
      </w:pPr>
      <w:r>
        <w:separator/>
      </w:r>
    </w:p>
  </w:endnote>
  <w:endnote w:type="continuationSeparator" w:id="0">
    <w:p w:rsidR="006F0524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05" w:rsidRDefault="00DD7072" w:rsidP="00991505">
    <w:pPr>
      <w:spacing w:before="0" w:after="0"/>
      <w:jc w:val="center"/>
      <w:rPr>
        <w:rFonts w:ascii="Calibri" w:hAnsi="Calibri"/>
        <w:bCs/>
        <w:noProof w:val="0"/>
        <w:color w:val="004800"/>
        <w:sz w:val="18"/>
        <w:szCs w:val="18"/>
      </w:rPr>
    </w:pPr>
    <w:r w:rsidRPr="00DD7072">
      <w:rPr>
        <w:rFonts w:ascii="Calibri" w:hAnsi="Calibri" w:cs="Arial"/>
        <w:noProof w:val="0"/>
        <w:color w:val="004800"/>
        <w:sz w:val="18"/>
        <w:szCs w:val="18"/>
      </w:rPr>
      <w:t>Chamada de</w:t>
    </w:r>
    <w:r w:rsidRPr="00DD7072">
      <w:rPr>
        <w:bCs/>
        <w:noProof w:val="0"/>
      </w:rPr>
      <w:t xml:space="preserve"> </w:t>
    </w:r>
    <w:r w:rsidR="00AD4A28">
      <w:rPr>
        <w:rFonts w:ascii="Calibri" w:hAnsi="Calibri"/>
        <w:bCs/>
        <w:noProof w:val="0"/>
        <w:color w:val="004800"/>
        <w:sz w:val="18"/>
        <w:szCs w:val="18"/>
      </w:rPr>
      <w:t xml:space="preserve">Projetos </w:t>
    </w:r>
    <w:r w:rsidR="00991505">
      <w:rPr>
        <w:rFonts w:ascii="Calibri" w:hAnsi="Calibri"/>
        <w:bCs/>
        <w:noProof w:val="0"/>
        <w:color w:val="004800"/>
        <w:sz w:val="18"/>
        <w:szCs w:val="18"/>
      </w:rPr>
      <w:t>nº 02/</w:t>
    </w:r>
    <w:r w:rsidRPr="00DD7072">
      <w:rPr>
        <w:rFonts w:ascii="Calibri" w:hAnsi="Calibri"/>
        <w:bCs/>
        <w:noProof w:val="0"/>
        <w:color w:val="004800"/>
        <w:sz w:val="18"/>
        <w:szCs w:val="18"/>
      </w:rPr>
      <w:t>202</w:t>
    </w:r>
    <w:r w:rsidR="00AD4A28">
      <w:rPr>
        <w:rFonts w:ascii="Calibri" w:hAnsi="Calibri"/>
        <w:bCs/>
        <w:noProof w:val="0"/>
        <w:color w:val="004800"/>
        <w:sz w:val="18"/>
        <w:szCs w:val="18"/>
      </w:rPr>
      <w:t>1</w:t>
    </w:r>
    <w:r w:rsidRPr="00DD7072">
      <w:rPr>
        <w:rFonts w:ascii="Calibri" w:hAnsi="Calibri"/>
        <w:bCs/>
        <w:noProof w:val="0"/>
        <w:color w:val="004800"/>
        <w:sz w:val="18"/>
        <w:szCs w:val="18"/>
      </w:rPr>
      <w:t xml:space="preserve"> – Projeto de Apoio à Pesquisa Marinha </w:t>
    </w:r>
    <w:r w:rsidR="00991505">
      <w:rPr>
        <w:rFonts w:ascii="Calibri" w:hAnsi="Calibri"/>
        <w:bCs/>
        <w:noProof w:val="0"/>
        <w:color w:val="004800"/>
        <w:sz w:val="18"/>
        <w:szCs w:val="18"/>
      </w:rPr>
      <w:t>e Pesqueira no Rio de Janeiro</w:t>
    </w:r>
  </w:p>
  <w:p w:rsidR="00991505" w:rsidRDefault="00AD4A28" w:rsidP="00991505">
    <w:pPr>
      <w:spacing w:before="0" w:after="0"/>
      <w:jc w:val="center"/>
      <w:rPr>
        <w:rFonts w:ascii="Calibri" w:hAnsi="Calibri"/>
        <w:bCs/>
        <w:noProof w:val="0"/>
        <w:color w:val="004800"/>
        <w:sz w:val="18"/>
        <w:szCs w:val="18"/>
      </w:rPr>
    </w:pPr>
    <w:r w:rsidRPr="00AD4A28">
      <w:rPr>
        <w:rFonts w:ascii="Calibri" w:hAnsi="Calibri"/>
        <w:bCs/>
        <w:noProof w:val="0"/>
        <w:color w:val="004800"/>
        <w:sz w:val="18"/>
        <w:szCs w:val="18"/>
      </w:rPr>
      <w:t>Conservação de Tubarões e Raias Marinhos</w:t>
    </w:r>
  </w:p>
  <w:p w:rsidR="005100B3" w:rsidRPr="00C240DD" w:rsidRDefault="0022043F" w:rsidP="00991505">
    <w:pPr>
      <w:spacing w:before="0" w:after="0"/>
      <w:jc w:val="right"/>
      <w:rPr>
        <w:rFonts w:ascii="Calibri" w:hAnsi="Calibri"/>
        <w:bCs/>
        <w:noProof w:val="0"/>
        <w:color w:val="004800"/>
        <w:sz w:val="18"/>
        <w:szCs w:val="18"/>
      </w:rPr>
    </w:pPr>
    <w:r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Pr="00E114F1">
      <w:rPr>
        <w:rFonts w:ascii="Calibri" w:hAnsi="Calibri"/>
        <w:color w:val="005000"/>
        <w:sz w:val="18"/>
        <w:szCs w:val="18"/>
      </w:rPr>
      <w:fldChar w:fldCharType="begin"/>
    </w:r>
    <w:r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Pr="00E114F1">
      <w:rPr>
        <w:rFonts w:ascii="Calibri" w:hAnsi="Calibri"/>
        <w:color w:val="005000"/>
        <w:sz w:val="18"/>
        <w:szCs w:val="18"/>
      </w:rPr>
      <w:fldChar w:fldCharType="separate"/>
    </w:r>
    <w:r w:rsidR="004F5AA3">
      <w:rPr>
        <w:rFonts w:ascii="Calibri" w:hAnsi="Calibri"/>
        <w:color w:val="005000"/>
        <w:sz w:val="18"/>
        <w:szCs w:val="18"/>
      </w:rPr>
      <w:t>1</w:t>
    </w:r>
    <w:r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24" w:rsidRDefault="00C240DD">
      <w:pPr>
        <w:spacing w:before="0" w:after="0"/>
      </w:pPr>
      <w:r>
        <w:separator/>
      </w:r>
    </w:p>
  </w:footnote>
  <w:footnote w:type="continuationSeparator" w:id="0">
    <w:p w:rsidR="006F0524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02466120"/>
    <w:multiLevelType w:val="multilevel"/>
    <w:tmpl w:val="65222EC4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/>
        <w:bCs/>
        <w:color w:val="000000"/>
        <w:sz w:val="20"/>
        <w:szCs w:val="20"/>
        <w:lang w:val="pt-BR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/>
        <w:bCs/>
        <w:color w:val="000000"/>
        <w:sz w:val="20"/>
        <w:szCs w:val="20"/>
        <w:lang w:val="pt-BR"/>
      </w:rPr>
    </w:lvl>
  </w:abstractNum>
  <w:abstractNum w:abstractNumId="3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3821934"/>
    <w:multiLevelType w:val="hybridMultilevel"/>
    <w:tmpl w:val="D5A6D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Arial"/>
          <w:b/>
          <w:color w:val="auto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0F216D"/>
    <w:rsid w:val="00175203"/>
    <w:rsid w:val="00181C00"/>
    <w:rsid w:val="00206DBD"/>
    <w:rsid w:val="0022043F"/>
    <w:rsid w:val="00220B98"/>
    <w:rsid w:val="00295AE3"/>
    <w:rsid w:val="003A67A4"/>
    <w:rsid w:val="003C6667"/>
    <w:rsid w:val="003F3CE7"/>
    <w:rsid w:val="003F4DE0"/>
    <w:rsid w:val="004D19DC"/>
    <w:rsid w:val="004D69C9"/>
    <w:rsid w:val="004F147E"/>
    <w:rsid w:val="004F28B0"/>
    <w:rsid w:val="004F5AA3"/>
    <w:rsid w:val="00605707"/>
    <w:rsid w:val="006A1669"/>
    <w:rsid w:val="006D42F9"/>
    <w:rsid w:val="006F0524"/>
    <w:rsid w:val="006F151C"/>
    <w:rsid w:val="00721BA8"/>
    <w:rsid w:val="00724DE2"/>
    <w:rsid w:val="007A00B5"/>
    <w:rsid w:val="008B07D0"/>
    <w:rsid w:val="00943A80"/>
    <w:rsid w:val="00991505"/>
    <w:rsid w:val="009E445B"/>
    <w:rsid w:val="00A25E94"/>
    <w:rsid w:val="00A26E30"/>
    <w:rsid w:val="00A641D1"/>
    <w:rsid w:val="00A926C6"/>
    <w:rsid w:val="00AD4A28"/>
    <w:rsid w:val="00B17E24"/>
    <w:rsid w:val="00B264E3"/>
    <w:rsid w:val="00BA3BE7"/>
    <w:rsid w:val="00BC2478"/>
    <w:rsid w:val="00C240DD"/>
    <w:rsid w:val="00C501AF"/>
    <w:rsid w:val="00C94928"/>
    <w:rsid w:val="00CE1896"/>
    <w:rsid w:val="00DB0C38"/>
    <w:rsid w:val="00DD7072"/>
    <w:rsid w:val="00E016CF"/>
    <w:rsid w:val="00E90940"/>
    <w:rsid w:val="00E949F4"/>
    <w:rsid w:val="00F37D9F"/>
    <w:rsid w:val="00F77AFE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807853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customStyle="1" w:styleId="Standard">
    <w:name w:val="Standard"/>
    <w:rsid w:val="004D69C9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5B"/>
      <w:kern w:val="3"/>
      <w:sz w:val="24"/>
      <w:szCs w:val="24"/>
      <w:lang w:eastAsia="zh-CN"/>
    </w:rPr>
  </w:style>
  <w:style w:type="numbering" w:customStyle="1" w:styleId="WW8Num10">
    <w:name w:val="WW8Num10"/>
    <w:basedOn w:val="Semlista"/>
    <w:rsid w:val="004D69C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Laura P. Souza Petroni</cp:lastModifiedBy>
  <cp:revision>30</cp:revision>
  <dcterms:created xsi:type="dcterms:W3CDTF">2016-02-04T17:59:00Z</dcterms:created>
  <dcterms:modified xsi:type="dcterms:W3CDTF">2021-07-12T22:30:00Z</dcterms:modified>
</cp:coreProperties>
</file>